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附1：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焦作市社科联2017年度调研课题指南</w:t>
      </w:r>
    </w:p>
    <w:p/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党的十八大精神在焦作的实践问题研究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贯彻落实焦作市第十一次党代会精神问题研究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焦作城乡一体化问题研究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郑焦融合发展问题研究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建设“四个焦作”问题研究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焦作早日跻身全省“第一方阵”问题研究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让焦作在中原崛起中更加出彩问题研究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如何深入开展“近学许昌、远学扬州”活动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加强执行力建设 助力“第一方阵”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color w:val="000000"/>
          <w:sz w:val="32"/>
        </w:rPr>
      </w:pPr>
      <w:r>
        <w:rPr>
          <w:rFonts w:hint="eastAsia" w:ascii="仿宋_GB2312" w:hAnsi="宋体" w:eastAsia="仿宋_GB2312"/>
          <w:color w:val="000000"/>
          <w:sz w:val="32"/>
        </w:rPr>
        <w:t>焦作市主动融入“一带一路”问题研究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color w:val="000000"/>
          <w:sz w:val="32"/>
        </w:rPr>
      </w:pPr>
      <w:r>
        <w:rPr>
          <w:rFonts w:hint="eastAsia" w:ascii="仿宋_GB2312" w:hAnsi="宋体" w:eastAsia="仿宋_GB2312"/>
          <w:color w:val="000000"/>
          <w:sz w:val="32"/>
        </w:rPr>
        <w:t>焦作市经济增长动力分析研究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color w:val="000000"/>
          <w:sz w:val="32"/>
        </w:rPr>
      </w:pPr>
      <w:r>
        <w:rPr>
          <w:rFonts w:hint="eastAsia" w:ascii="仿宋_GB2312" w:hAnsi="宋体" w:eastAsia="仿宋_GB2312"/>
          <w:color w:val="000000"/>
          <w:sz w:val="32"/>
        </w:rPr>
        <w:t>如何牢固树立并切实贯彻五大发展理念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color w:val="000000"/>
          <w:sz w:val="32"/>
        </w:rPr>
      </w:pPr>
      <w:r>
        <w:rPr>
          <w:rFonts w:hint="eastAsia" w:ascii="仿宋_GB2312" w:hAnsi="宋体" w:eastAsia="仿宋_GB2312"/>
          <w:color w:val="000000"/>
          <w:sz w:val="32"/>
        </w:rPr>
        <w:t>如何实现焦作资源型城市可持续发展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color w:val="000000"/>
          <w:sz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如何使焦作在全面建成小康社会进程中努力走在全省前列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sz w:val="32"/>
        </w:rPr>
      </w:pPr>
      <w:r>
        <w:rPr>
          <w:rFonts w:hint="eastAsia" w:ascii="仿宋_GB2312" w:eastAsia="仿宋_GB2312"/>
          <w:color w:val="000000"/>
          <w:sz w:val="32"/>
        </w:rPr>
        <w:t>如何厚植优势  促进焦作经济社会发展</w:t>
      </w:r>
    </w:p>
    <w:p>
      <w:pPr>
        <w:numPr>
          <w:ilvl w:val="0"/>
          <w:numId w:val="1"/>
        </w:numPr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太极拳文化传承和产业发展研究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/>
          <w:sz w:val="32"/>
        </w:rPr>
        <w:t>如何打造“世界太极城，中原养生地”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提高城市首位度  助力“第一方阵”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</w:rPr>
        <w:t>激发县域经济活力  助推“四个焦作”建设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加强社科普及  助力“第一方阵”</w:t>
      </w:r>
    </w:p>
    <w:p>
      <w:pPr>
        <w:ind w:left="567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</w:rPr>
        <w:t xml:space="preserve">   </w:t>
      </w:r>
      <w:r>
        <w:rPr>
          <w:rFonts w:hint="eastAsia" w:ascii="仿宋_GB2312" w:eastAsia="仿宋_GB2312"/>
          <w:b/>
          <w:bCs/>
          <w:spacing w:val="-6"/>
          <w:sz w:val="32"/>
          <w:szCs w:val="32"/>
        </w:rPr>
        <w:t>（以上20项为年度重点调研课题）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</w:rPr>
        <w:t>焦作市在“对接周边”中的特殊作用及实现途径研究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成风化人、凝心聚力问题研究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领导干部如何才能搞好作风建设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社科工作者如何才能做到勤学、善思、苦修、实干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去产能、去库存、去杠杆、降成本、补短板问题研究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如何搞好精准扶贫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推进互联网+产业问题研究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主动融入“一带一路”问题研究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如何切实保障民生 努力建设美丽焦作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如何推进党的建设 努力建设务实焦作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如何抓好“英模人物”学习宣传活动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如何加强文化精品生产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如何加强社科普及精品生产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学习型党组织建设问题研究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密切联系群众问题研究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培养工业航母、助力焦作转型研究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推进工业十大项目建设问题研究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强化工业主导 打造区域先进制造业基地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如何搞好美丽乡村建设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南水北调绿化工程研究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优化企业发展环境问题研究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加强招商引资和强力推进项目建设问题研究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促进经济结构调整问题研究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焦作与全省全国经济增长的同步性问题研究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焦作优势产业发展研究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如何搞好农业增效、农民增收、农村增绿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加快转变经济增长方式与改善民生关系研究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如何以旅游为依托 大力培育骨干文化企业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如何厚植焦作优势 做大做强太极拳文化产业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工业反哺农业与城乡协调发展战略研究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企业商标战略研究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培植骨干企业问题研究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工业项目建设研究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加快焦作企业自主创新  提升产业技术水平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落实科学发展观 加快焦作经济增长方式转变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加快提升焦作市产业集聚能力研究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焦作市高新技术产业现状、问题及对策研究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科技创新在构建循环经济体系中的作用与对策研究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焦作市优势产业和先导产业发展问题研究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培育和增强我市发展的软实力研究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关于改善焦作市投资环境的调查与思考 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焦作市的物流产业发展问题研究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加快焦作市内外贸一体化进程研究 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中小企业融资困境及其对策研究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企业文化与企业竞争力研究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民营经济发展的政策研究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提高我市工业整体实力和市场竞争能力问题研究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完善国有资产管理体制问题研究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税收执法问题研究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加强财政预算研究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县域经济发展思路创新研究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新形势下的地方财政问题研究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财政支持新农村建设的投入机制研究 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新时期税收问题研究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焦作经济增长与税收关系问题研究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加强党的执政能力建设研究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城市社区党的建设研究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反腐倡廉和权力制约机制研究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新时期宣传思想工作调查与思考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党委（党组）中心组学习研究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基层思想政治工作创新研究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城市农村基层党组织建设研究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净化政治生态问题研究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关于党执政面临的挑战和风险防御对策研究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如何加强党委（党组）落实全面从严治党主体责任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如何落实党委（党组）意识形态工作责任制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如何抓好领导干部这个“关键少数”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建设马克思主义学习型政党问题研究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新农村建设中的政府行为研究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防止农民负担反弹问题研究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强化农村土地管理研究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焦作加快发展现代农业对策研究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“百姓文化超市”活动研究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城市化进程中的农民工问题研究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农村体育的状况、问题及发展对策研究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我市农村教育现状调查研究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农村新型社区建设研究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推进城镇化问题研究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繁荣农村文化研究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农村科技推广研究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新农村建设的村庄规划研究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农民增收障碍因素分析与对策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新型农村合作医疗问题研究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我市新农村建设突出特色、提高水平问题研究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农村土地流转问题研究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城镇化过程中失地农民问题研究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特色小镇建设研究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城中村、城边村集体土地置换问题研究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农村剩余劳动力转移中存在问题及对策研究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提高农村劳动力外出就业能力问题研究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加速劳动力转移与保持农村社会生机和活力研究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农村留守人员问题研究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农民收入持续增长的思路与对策研究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农村贫困人口生活保障问题研究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关于农村集体经济有效实现形式的探索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大力推进农村基础设施建设研究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农村公共文化服务体系建设研究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农村卫生保持长效管理机制研究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领导干部的道德建设研究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加强对领导干部特别是“一把手”监督问题研究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焦作市民营企业家成功要素研究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焦作市公共文化设施建设研究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公务员招考面试问题研究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政府目标考核项目、方法的调查与思考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法律的权威问题研究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如何拓展中小学教师人文素养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学校教育和家庭教育协调发展研究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深化基础教育课程改革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完善中小学贫困生资助体系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网络化与高校青年思想政治工作研究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碎片化阅读问题研究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素质教育的理论与实践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如何提高中小学教育质量问题研究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青少年心理健康问题研究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网吧转型升级研究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网络对青少年的影响及对网吧管理的研究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青少年全面发展、和谐发展与素质教育研究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未成年人思想道德建设的现状与对策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城乡教育均衡发展研究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大力发展多种形式的职业教育问题研究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建立完善的城乡一体化社区教育体系问题研究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师德建设与立德育人研究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焦作市大中专毕业生自主创业问题与对策研究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弱势群体教育权益保障研究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提高焦作城市品位的思考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打造焦作城市精神问题研究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焦作市文化资源优势转化为经济优势问题研究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如何恢复“怀庆药都”的辉煌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如何打造“一山一拳”品牌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社会资本投入文化产业探索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大力发展绞胎瓷产业研究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山阳文化与焦作和谐社会构建问题研究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焦作民间文化资源保护与文化产业问题研究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高等学校在焦作文化产业可持续发展中的作用研究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文物保护与文化产业建设的互动关系研究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焦作非物质文化遗产保护开发利用研究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怀庆文化的起源及早期发展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实施品牌带动战略 加快文化产业发展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优化经济发展环境研究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培育和践行社会主义核心价值观问题研究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焦作市公民道德状况分析与对策研究 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现代城市管理研究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我市城市低收入群体的现状及帮扶对策研究 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医疗社会化服务问题研究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预防和处理人民内部矛盾引发的群体性问题研究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突发事件应急体系建设及管理研究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全面建成小康社会与全民健身体育研究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我市就业现状、问题及对策措施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推进科技创新  建设创新型社会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依靠科技进步促进社会主义新农村建设研究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关于我市民营企业管理现状及水平提升问题研究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县乡道路养护问题研究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加强“社会人”管理问题研究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生态文明建设研究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各类学会等民间社团组织建设问题研究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行业协会在和谐社会构建中的作用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律师在法治社会建设中的作用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互联网对社会管理与公共服务的机遇与挑战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图书馆的知识转移机制研究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档案馆的社会化服务研究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涉法涉诉信访问题的成因分析及对策研究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社会治理方式创新研究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传承焦作文化研究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如何重视发挥社科界的思想库作用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如何重视和用好哲学社会科学研究成果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如何加强社科联与社科专家联系问题研究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如何发挥青年社科专家作用问题研究</w:t>
      </w:r>
    </w:p>
    <w:p>
      <w:pPr>
        <w:numPr>
          <w:ilvl w:val="0"/>
          <w:numId w:val="1"/>
        </w:num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如何贯彻执行《河南省社会科学普及条例》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县市区成立社科联问题研究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如何搞好学会工作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学会、协会、研究会如何深入开展社科普及活动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将社科普及纳入公共文化服务体系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将社科普及纳入群众性精神文明创建活动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广大社科工作者如何成为先进思想的倡导者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广大社科工作者如何成为学术研究的开拓者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广大社科工作者如何成为社会风尚的引领者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广大社科工作者如何成为党执政的坚定支持者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如何搞好社会科学普及基地建设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各级人民政府如何加强对社科普及工作的领导</w:t>
      </w:r>
    </w:p>
    <w:p>
      <w:pPr>
        <w:numPr>
          <w:ilvl w:val="0"/>
          <w:numId w:val="1"/>
        </w:num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如何搞好新型智库建设</w:t>
      </w: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947"/>
        </w:tabs>
        <w:ind w:left="1004" w:hanging="43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A47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2017-03-01T07:03:20Z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